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Style w:val="Strong"/>
          <w:rFonts w:ascii="Comic Sans MS" w:hAnsi="Comic Sans MS" w:cs="Calibri Light"/>
          <w:color w:val="000000"/>
          <w:u w:val="single"/>
          <w:bdr w:val="none" w:sz="0" w:space="0" w:color="auto" w:frame="1"/>
        </w:rPr>
        <w:t>Will traditional subjects still be taught?</w:t>
      </w:r>
    </w:p>
    <w:p w:rsidR="00AA5DE5" w:rsidRDefault="00AA5DE5" w:rsidP="00AA5DE5">
      <w:pPr>
        <w:pStyle w:val="NormalWeb"/>
        <w:shd w:val="clear" w:color="auto" w:fill="FFFFFF" w:themeFill="background1"/>
        <w:spacing w:before="0" w:beforeAutospacing="0" w:after="0" w:afterAutospacing="0"/>
        <w:textAlignment w:val="top"/>
        <w:rPr>
          <w:rFonts w:ascii="Comic Sans MS" w:hAnsi="Comic Sans MS" w:cs="Calibri Light"/>
          <w:color w:val="1F1F1F"/>
          <w:bdr w:val="none" w:sz="0" w:space="0" w:color="auto" w:frame="1"/>
        </w:rPr>
      </w:pPr>
      <w:r w:rsidRPr="00AA5DE5">
        <w:rPr>
          <w:rFonts w:ascii="Comic Sans MS" w:hAnsi="Comic Sans MS" w:cs="Calibri Light"/>
          <w:color w:val="1F1F1F"/>
          <w:bdr w:val="none" w:sz="0" w:space="0" w:color="auto" w:frame="1"/>
        </w:rPr>
        <w:t>Subjects will be grouped into six Areas of Learning and Experience but this doesn’t mean an end to traditional subjects.</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bookmarkStart w:id="0" w:name="_GoBack"/>
      <w:bookmarkEnd w:id="0"/>
      <w:r w:rsidRPr="00AA5DE5">
        <w:rPr>
          <w:rFonts w:ascii="Comic Sans MS" w:hAnsi="Comic Sans MS" w:cs="Calibri Light"/>
          <w:color w:val="1F1F1F"/>
          <w:bdr w:val="none" w:sz="0" w:space="0" w:color="auto" w:frame="1"/>
        </w:rPr>
        <w:t xml:space="preserve"> For example, in the Humanities Area of Learning and Experience, History will still be taught but perhaps with broader context by comparing its religious and societal impact to events happening today.</w:t>
      </w:r>
      <w:r w:rsidRPr="00AA5DE5">
        <w:rPr>
          <w:rFonts w:ascii="Comic Sans MS" w:hAnsi="Comic Sans MS" w:cs="Segoe UI"/>
          <w:color w:val="000000"/>
          <w:sz w:val="23"/>
          <w:szCs w:val="23"/>
        </w:rPr>
        <w:b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Calibri Light"/>
          <w:color w:val="1F1F1F"/>
          <w:bdr w:val="none" w:sz="0" w:space="0" w:color="auto" w:frame="1"/>
        </w:rPr>
        <w:t>The six Areas of Learning and Experience are:</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hyperlink r:id="rId4" w:history="1">
        <w:r w:rsidRPr="00AA5DE5">
          <w:rPr>
            <w:rFonts w:ascii="Comic Sans MS" w:hAnsi="Comic Sans MS" w:cs="Calibri Light"/>
            <w:noProof/>
            <w:color w:val="1F1F1F"/>
          </w:rPr>
          <w:drawing>
            <wp:anchor distT="0" distB="0" distL="0" distR="0" simplePos="0" relativeHeight="251659264" behindDoc="0" locked="0" layoutInCell="1" allowOverlap="0" wp14:anchorId="755FA5DE" wp14:editId="1AB36A5B">
              <wp:simplePos x="0" y="0"/>
              <wp:positionH relativeFrom="column">
                <wp:align>left</wp:align>
              </wp:positionH>
              <wp:positionV relativeFrom="line">
                <wp:posOffset>0</wp:posOffset>
              </wp:positionV>
              <wp:extent cx="1543050" cy="1085850"/>
              <wp:effectExtent l="0" t="0" r="0" b="0"/>
              <wp:wrapSquare wrapText="bothSides"/>
              <wp:docPr id="2" name="Picture 2" descr="https://primarysite-prod-sorted.s3.amazonaws.com/tredegar-park-primary/UploadedImage/00a0459a52d14ab9bb8f89e78b8bfada_1x1.pn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imarysite-prod-sorted.s3.amazonaws.com/tredegar-park-primary/UploadedImage/00a0459a52d14ab9bb8f89e78b8bfada_1x1.pn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0" cy="10858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AA5DE5">
        <w:rPr>
          <w:rFonts w:ascii="Comic Sans MS" w:hAnsi="Comic Sans MS" w:cs="Calibri Light"/>
          <w:color w:val="1F1F1F"/>
          <w:bdr w:val="none" w:sz="0" w:space="0" w:color="auto" w:frame="1"/>
        </w:rPr>
        <w:t>  </w:t>
      </w:r>
      <w:r w:rsidRPr="00AA5DE5">
        <w:rPr>
          <w:rStyle w:val="Strong"/>
          <w:rFonts w:ascii="Comic Sans MS" w:hAnsi="Comic Sans MS" w:cs="Calibri Light"/>
          <w:color w:val="1F1F1F"/>
          <w:bdr w:val="none" w:sz="0" w:space="0" w:color="auto" w:frame="1"/>
        </w:rPr>
        <w:t>Expressive Arts</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Calibri Light"/>
          <w:color w:val="1F1F1F"/>
          <w:bdr w:val="none" w:sz="0" w:space="0" w:color="auto" w:frame="1"/>
        </w:rPr>
        <w:t>  This area incorporates art, dance, drama, film and digital media and        music.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hyperlink r:id="rId6" w:history="1">
        <w:r w:rsidRPr="00AA5DE5">
          <w:rPr>
            <w:rFonts w:ascii="Comic Sans MS" w:hAnsi="Comic Sans MS" w:cs="Segoe UI"/>
            <w:noProof/>
            <w:color w:val="000000"/>
            <w:sz w:val="23"/>
            <w:szCs w:val="23"/>
          </w:rPr>
          <w:drawing>
            <wp:anchor distT="0" distB="0" distL="0" distR="0" simplePos="0" relativeHeight="251660288" behindDoc="0" locked="0" layoutInCell="1" allowOverlap="0" wp14:anchorId="716B358C" wp14:editId="7A196167">
              <wp:simplePos x="0" y="0"/>
              <wp:positionH relativeFrom="column">
                <wp:align>left</wp:align>
              </wp:positionH>
              <wp:positionV relativeFrom="line">
                <wp:posOffset>0</wp:posOffset>
              </wp:positionV>
              <wp:extent cx="1543050" cy="1085850"/>
              <wp:effectExtent l="0" t="0" r="0" b="0"/>
              <wp:wrapSquare wrapText="bothSides"/>
              <wp:docPr id="3" name="Picture 3" descr="https://primarysite-prod-sorted.s3.amazonaws.com/tredegar-park-primary/UploadedImage/c81857962a794ce9a259388221ceea37_1x1.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rimarysite-prod-sorted.s3.amazonaws.com/tredegar-park-primary/UploadedImage/c81857962a794ce9a259388221ceea37_1x1.p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0" cy="10858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AA5DE5">
        <w:rPr>
          <w:rFonts w:ascii="Comic Sans MS" w:hAnsi="Comic Sans MS" w:cs="Segoe UI"/>
          <w:color w:val="000000"/>
          <w:sz w:val="23"/>
          <w:szCs w:val="23"/>
        </w:rPr>
        <w:t>  </w:t>
      </w:r>
      <w:r w:rsidRPr="00AA5DE5">
        <w:rPr>
          <w:rStyle w:val="Strong"/>
          <w:rFonts w:ascii="Comic Sans MS" w:hAnsi="Comic Sans MS" w:cs="Calibri Light"/>
          <w:color w:val="1F1F1F"/>
          <w:bdr w:val="none" w:sz="0" w:space="0" w:color="auto" w:frame="1"/>
        </w:rPr>
        <w:t>Health and Well-being</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Calibri Light"/>
          <w:color w:val="1F1F1F"/>
          <w:bdr w:val="none" w:sz="0" w:space="0" w:color="auto" w:frame="1"/>
        </w:rPr>
        <w:t>  This incorporates physical health and development, mental health and    emotional and social well-being.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hyperlink r:id="rId8" w:history="1">
        <w:r w:rsidRPr="00AA5DE5">
          <w:rPr>
            <w:rFonts w:ascii="Comic Sans MS" w:hAnsi="Comic Sans MS" w:cs="Segoe UI"/>
            <w:noProof/>
            <w:color w:val="000000"/>
            <w:sz w:val="23"/>
            <w:szCs w:val="23"/>
          </w:rPr>
          <w:drawing>
            <wp:anchor distT="0" distB="0" distL="0" distR="0" simplePos="0" relativeHeight="251661312" behindDoc="0" locked="0" layoutInCell="1" allowOverlap="0" wp14:anchorId="38F23E76" wp14:editId="379C317B">
              <wp:simplePos x="0" y="0"/>
              <wp:positionH relativeFrom="column">
                <wp:align>left</wp:align>
              </wp:positionH>
              <wp:positionV relativeFrom="line">
                <wp:posOffset>0</wp:posOffset>
              </wp:positionV>
              <wp:extent cx="1543050" cy="1085850"/>
              <wp:effectExtent l="0" t="0" r="0" b="0"/>
              <wp:wrapSquare wrapText="bothSides"/>
              <wp:docPr id="4" name="Picture 4" descr="https://primarysite-prod-sorted.s3.amazonaws.com/tredegar-park-primary/UploadedImage/bcf2709db0a34ba883882dfc4a57888b_1x1.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rimarysite-prod-sorted.s3.amazonaws.com/tredegar-park-primary/UploadedImage/bcf2709db0a34ba883882dfc4a57888b_1x1.p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0858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AA5DE5">
        <w:rPr>
          <w:rFonts w:ascii="Comic Sans MS" w:hAnsi="Comic Sans MS" w:cs="Segoe UI"/>
          <w:color w:val="000000"/>
          <w:sz w:val="23"/>
          <w:szCs w:val="23"/>
        </w:rPr>
        <w:t>  </w:t>
      </w:r>
      <w:r w:rsidRPr="00AA5DE5">
        <w:rPr>
          <w:rStyle w:val="Strong"/>
          <w:rFonts w:ascii="Comic Sans MS" w:hAnsi="Comic Sans MS" w:cs="Calibri Light"/>
          <w:color w:val="1F1F1F"/>
          <w:bdr w:val="none" w:sz="0" w:space="0" w:color="auto" w:frame="1"/>
        </w:rPr>
        <w:t>Humanities</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Calibri Light"/>
          <w:color w:val="1F1F1F"/>
          <w:bdr w:val="none" w:sz="0" w:space="0" w:color="auto" w:frame="1"/>
        </w:rPr>
        <w:t>  This incorporates geography, history, religion, values and ethics, business studies and social sciences.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hyperlink r:id="rId10" w:history="1">
        <w:r w:rsidRPr="00AA5DE5">
          <w:rPr>
            <w:rFonts w:ascii="Comic Sans MS" w:hAnsi="Comic Sans MS" w:cs="Calibri Light"/>
            <w:noProof/>
            <w:color w:val="1F1F1F"/>
          </w:rPr>
          <w:drawing>
            <wp:anchor distT="0" distB="0" distL="0" distR="0" simplePos="0" relativeHeight="251662336" behindDoc="0" locked="0" layoutInCell="1" allowOverlap="0" wp14:anchorId="4052FF6C" wp14:editId="5FD6D4F3">
              <wp:simplePos x="0" y="0"/>
              <wp:positionH relativeFrom="column">
                <wp:align>left</wp:align>
              </wp:positionH>
              <wp:positionV relativeFrom="line">
                <wp:posOffset>0</wp:posOffset>
              </wp:positionV>
              <wp:extent cx="1552575" cy="1085850"/>
              <wp:effectExtent l="0" t="0" r="9525" b="0"/>
              <wp:wrapSquare wrapText="bothSides"/>
              <wp:docPr id="5" name="Picture 5" descr="https://primarysite-prod-sorted.s3.amazonaws.com/tredegar-park-primary/UploadedImage/ff2816d8dc4745c1a15d8adbde87a6a9_1x1.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rimarysite-prod-sorted.s3.amazonaws.com/tredegar-park-primary/UploadedImage/ff2816d8dc4745c1a15d8adbde87a6a9_1x1.pn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2575" cy="10858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AA5DE5">
        <w:rPr>
          <w:rFonts w:ascii="Comic Sans MS" w:hAnsi="Comic Sans MS" w:cs="Calibri Light"/>
          <w:color w:val="1F1F1F"/>
          <w:bdr w:val="none" w:sz="0" w:space="0" w:color="auto" w:frame="1"/>
        </w:rPr>
        <w:t>  </w:t>
      </w:r>
      <w:r w:rsidRPr="00AA5DE5">
        <w:rPr>
          <w:rStyle w:val="Strong"/>
          <w:rFonts w:ascii="Comic Sans MS" w:hAnsi="Comic Sans MS" w:cs="Calibri Light"/>
          <w:color w:val="1F1F1F"/>
          <w:bdr w:val="none" w:sz="0" w:space="0" w:color="auto" w:frame="1"/>
        </w:rPr>
        <w:t>Languages, Literacy and Communication</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Style w:val="Strong"/>
          <w:rFonts w:ascii="Comic Sans MS" w:hAnsi="Comic Sans MS" w:cs="Calibri Light"/>
          <w:color w:val="1F1F1F"/>
          <w:bdr w:val="none" w:sz="0" w:space="0" w:color="auto" w:frame="1"/>
        </w:rPr>
        <w:t>  </w:t>
      </w:r>
      <w:r w:rsidRPr="00AA5DE5">
        <w:rPr>
          <w:rFonts w:ascii="Comic Sans MS" w:hAnsi="Comic Sans MS" w:cs="Calibri Light"/>
          <w:color w:val="1F1F1F"/>
          <w:bdr w:val="none" w:sz="0" w:space="0" w:color="auto" w:frame="1"/>
        </w:rPr>
        <w:t>This incorporates Welsh, English and international languages as well as in literature.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hyperlink r:id="rId12" w:history="1">
        <w:r w:rsidRPr="00AA5DE5">
          <w:rPr>
            <w:rFonts w:ascii="Comic Sans MS" w:hAnsi="Comic Sans MS" w:cs="Segoe UI"/>
            <w:noProof/>
            <w:color w:val="000000"/>
            <w:sz w:val="23"/>
            <w:szCs w:val="23"/>
          </w:rPr>
          <w:drawing>
            <wp:anchor distT="0" distB="0" distL="0" distR="0" simplePos="0" relativeHeight="251663360" behindDoc="0" locked="0" layoutInCell="1" allowOverlap="0" wp14:anchorId="4B1DA1CF" wp14:editId="4B8DCC0E">
              <wp:simplePos x="0" y="0"/>
              <wp:positionH relativeFrom="column">
                <wp:align>left</wp:align>
              </wp:positionH>
              <wp:positionV relativeFrom="line">
                <wp:posOffset>0</wp:posOffset>
              </wp:positionV>
              <wp:extent cx="1543050" cy="1085850"/>
              <wp:effectExtent l="0" t="0" r="0" b="0"/>
              <wp:wrapSquare wrapText="bothSides"/>
              <wp:docPr id="6" name="Picture 6" descr="https://primarysite-prod-sorted.s3.amazonaws.com/tredegar-park-primary/UploadedImage/bb693d13bf3b4de3b2f0ba82b6fe35a4_1x1.p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rimarysite-prod-sorted.s3.amazonaws.com/tredegar-park-primary/UploadedImage/bb693d13bf3b4de3b2f0ba82b6fe35a4_1x1.pn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3050" cy="10858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AA5DE5">
        <w:rPr>
          <w:rFonts w:ascii="Comic Sans MS" w:hAnsi="Comic Sans MS" w:cs="Segoe UI"/>
          <w:color w:val="000000"/>
          <w:sz w:val="23"/>
          <w:szCs w:val="23"/>
        </w:rPr>
        <w:t>  </w:t>
      </w:r>
      <w:r w:rsidRPr="00AA5DE5">
        <w:rPr>
          <w:rStyle w:val="Strong"/>
          <w:rFonts w:ascii="Comic Sans MS" w:hAnsi="Comic Sans MS" w:cs="Calibri Light"/>
          <w:color w:val="1F1F1F"/>
          <w:bdr w:val="none" w:sz="0" w:space="0" w:color="auto" w:frame="1"/>
        </w:rPr>
        <w:t>Mathematics and Numeracy</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Style w:val="Strong"/>
          <w:rFonts w:ascii="Comic Sans MS" w:hAnsi="Comic Sans MS" w:cs="Calibri Light"/>
          <w:color w:val="1F1F1F"/>
          <w:bdr w:val="none" w:sz="0" w:space="0" w:color="auto" w:frame="1"/>
        </w:rPr>
        <w:t>   </w:t>
      </w:r>
      <w:r w:rsidRPr="00AA5DE5">
        <w:rPr>
          <w:rFonts w:ascii="Comic Sans MS" w:hAnsi="Comic Sans MS" w:cs="Calibri Light"/>
          <w:color w:val="1F1F1F"/>
          <w:bdr w:val="none" w:sz="0" w:space="0" w:color="auto" w:frame="1"/>
        </w:rPr>
        <w:t>In the early years this will incorporate play (problem solving,</w:t>
      </w:r>
      <w:r w:rsidRPr="00AA5DE5">
        <w:rPr>
          <w:rFonts w:ascii="Comic Sans MS" w:hAnsi="Comic Sans MS" w:cs="Calibri Light"/>
          <w:color w:val="1F1F1F"/>
          <w:bdr w:val="none" w:sz="0" w:space="0" w:color="auto" w:frame="1"/>
        </w:rPr>
        <w:t xml:space="preserve"> </w:t>
      </w:r>
      <w:r w:rsidRPr="00AA5DE5">
        <w:rPr>
          <w:rFonts w:ascii="Comic Sans MS" w:hAnsi="Comic Sans MS" w:cs="Calibri Light"/>
          <w:color w:val="1F1F1F"/>
          <w:bdr w:val="none" w:sz="0" w:space="0" w:color="auto" w:frame="1"/>
        </w:rPr>
        <w:t>exploring ideas, establishing connections and collaborating).  In later   years it will focus on working both independently and collaboratively.</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hyperlink r:id="rId14" w:history="1">
        <w:r w:rsidRPr="00AA5DE5">
          <w:rPr>
            <w:rFonts w:ascii="Comic Sans MS" w:hAnsi="Comic Sans MS" w:cs="Calibri Light"/>
            <w:b/>
            <w:bCs/>
            <w:noProof/>
            <w:color w:val="1F1F1F"/>
          </w:rPr>
          <w:drawing>
            <wp:anchor distT="0" distB="0" distL="0" distR="0" simplePos="0" relativeHeight="251664384" behindDoc="0" locked="0" layoutInCell="1" allowOverlap="0" wp14:anchorId="4AD5584B" wp14:editId="7D179384">
              <wp:simplePos x="0" y="0"/>
              <wp:positionH relativeFrom="column">
                <wp:align>left</wp:align>
              </wp:positionH>
              <wp:positionV relativeFrom="line">
                <wp:posOffset>0</wp:posOffset>
              </wp:positionV>
              <wp:extent cx="1552575" cy="1085850"/>
              <wp:effectExtent l="0" t="0" r="9525" b="0"/>
              <wp:wrapSquare wrapText="bothSides"/>
              <wp:docPr id="7" name="Picture 7" descr="https://primarysite-prod-sorted.s3.amazonaws.com/tredegar-park-primary/UploadedImage/37fe15d494304a6d95e1043a20db94df_1x1.pn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rimarysite-prod-sorted.s3.amazonaws.com/tredegar-park-primary/UploadedImage/37fe15d494304a6d95e1043a20db94df_1x1.pn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52575" cy="10858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AA5DE5">
        <w:rPr>
          <w:rStyle w:val="Strong"/>
          <w:rFonts w:ascii="Comic Sans MS" w:hAnsi="Comic Sans MS" w:cs="Calibri Light"/>
          <w:color w:val="1F1F1F"/>
          <w:bdr w:val="none" w:sz="0" w:space="0" w:color="auto" w:frame="1"/>
        </w:rPr>
        <w:t>  Science and Technology</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Style w:val="Strong"/>
          <w:rFonts w:ascii="Comic Sans MS" w:hAnsi="Comic Sans MS" w:cs="Calibri Light"/>
          <w:color w:val="1F1F1F"/>
          <w:bdr w:val="none" w:sz="0" w:space="0" w:color="auto" w:frame="1"/>
        </w:rPr>
        <w:t>  </w:t>
      </w:r>
      <w:r w:rsidRPr="00AA5DE5">
        <w:rPr>
          <w:rFonts w:ascii="Comic Sans MS" w:hAnsi="Comic Sans MS" w:cs="Calibri Light"/>
          <w:color w:val="1F1F1F"/>
          <w:bdr w:val="none" w:sz="0" w:space="0" w:color="auto" w:frame="1"/>
        </w:rPr>
        <w:t>This incorporates biology, chemistry, physics,    computer science and      design and technology.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Calibri Light"/>
          <w:color w:val="333333"/>
          <w:bdr w:val="none" w:sz="0" w:space="0" w:color="auto" w:frame="1"/>
        </w:rPr>
        <w:t>In addition, there is a Literacy and Numeracy Framework and a Digital Competency Framework which will embed literacy, numeracy and digital skills throughout all curriculum areas.</w:t>
      </w:r>
    </w:p>
    <w:p w:rsidR="00AA5DE5" w:rsidRPr="00AA5DE5" w:rsidRDefault="00AA5DE5" w:rsidP="00AA5DE5">
      <w:pPr>
        <w:pStyle w:val="NormalWeb"/>
        <w:shd w:val="clear" w:color="auto" w:fill="FFFFFF" w:themeFill="background1"/>
        <w:spacing w:before="0" w:beforeAutospacing="0" w:after="0" w:afterAutospacing="0"/>
        <w:textAlignment w:val="top"/>
        <w:rPr>
          <w:rFonts w:ascii="Comic Sans MS" w:hAnsi="Comic Sans MS" w:cs="Segoe UI"/>
          <w:color w:val="000000"/>
          <w:sz w:val="23"/>
          <w:szCs w:val="23"/>
        </w:rPr>
      </w:pPr>
      <w:r w:rsidRPr="00AA5DE5">
        <w:rPr>
          <w:rFonts w:ascii="Comic Sans MS" w:hAnsi="Comic Sans MS" w:cs="Segoe UI"/>
          <w:color w:val="000000"/>
          <w:sz w:val="23"/>
          <w:szCs w:val="23"/>
        </w:rPr>
        <w:t> </w:t>
      </w:r>
    </w:p>
    <w:p w:rsidR="00E964B7" w:rsidRDefault="00E964B7" w:rsidP="00AA5DE5">
      <w:pPr>
        <w:shd w:val="clear" w:color="auto" w:fill="FFFFFF" w:themeFill="background1"/>
      </w:pPr>
    </w:p>
    <w:sectPr w:rsidR="00E964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DE5"/>
    <w:rsid w:val="00AA5DE5"/>
    <w:rsid w:val="00E96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4B927"/>
  <w15:chartTrackingRefBased/>
  <w15:docId w15:val="{88572587-801F-4FE9-AEF2-8B78E59A2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5D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A5D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150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humanities/" TargetMode="Externa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hwb.gov.wales/curriculum-for-wales/languages-literacy-and-communication/"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hwb.gov.wales/curriculum-for-wales/health-and-well-being/"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6.png"/><Relationship Id="rId10" Type="http://schemas.openxmlformats.org/officeDocument/2006/relationships/hyperlink" Target="https://hwb.gov.wales/curriculum-for-wales/languages-literacy-and-communication/" TargetMode="External"/><Relationship Id="rId4" Type="http://schemas.openxmlformats.org/officeDocument/2006/relationships/hyperlink" Target="https://hwb.gov.wales/curriculum-for-wales/expressive-arts/" TargetMode="External"/><Relationship Id="rId9" Type="http://schemas.openxmlformats.org/officeDocument/2006/relationships/image" Target="media/image3.png"/><Relationship Id="rId14" Type="http://schemas.openxmlformats.org/officeDocument/2006/relationships/hyperlink" Target="https://hwb.gov.wales/curriculum-for-wales/science-and-techn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297</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Charles</dc:creator>
  <cp:keywords/>
  <dc:description/>
  <cp:lastModifiedBy>Claire Charles</cp:lastModifiedBy>
  <cp:revision>1</cp:revision>
  <dcterms:created xsi:type="dcterms:W3CDTF">2021-10-05T09:23:00Z</dcterms:created>
  <dcterms:modified xsi:type="dcterms:W3CDTF">2021-10-05T09:25:00Z</dcterms:modified>
</cp:coreProperties>
</file>